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AB2F" w14:textId="0FC0578B" w:rsidR="004A52B0" w:rsidRPr="00400E4A" w:rsidRDefault="00400E4A" w:rsidP="00400E4A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  <w:u w:val="single"/>
        </w:rPr>
        <w:t xml:space="preserve">   </w:t>
      </w:r>
      <w:r w:rsidR="00B82A67">
        <w:rPr>
          <w:rFonts w:ascii="仿宋" w:eastAsia="仿宋" w:hAnsi="仿宋" w:hint="eastAsia"/>
          <w:sz w:val="36"/>
          <w:u w:val="single"/>
        </w:rPr>
        <w:t>南京大学工学院</w:t>
      </w:r>
      <w:r w:rsidR="001B24A7">
        <w:rPr>
          <w:rFonts w:ascii="仿宋" w:eastAsia="仿宋" w:hAnsi="仿宋" w:hint="eastAsia"/>
          <w:sz w:val="36"/>
          <w:u w:val="single"/>
        </w:rPr>
        <w:t>全彩LED显示系统</w:t>
      </w:r>
      <w:r w:rsidRPr="00400E4A">
        <w:rPr>
          <w:rFonts w:ascii="仿宋" w:eastAsia="仿宋" w:hAnsi="仿宋" w:hint="eastAsia"/>
          <w:sz w:val="36"/>
        </w:rPr>
        <w:t>招标要求</w:t>
      </w:r>
    </w:p>
    <w:p w14:paraId="18FC8CFE" w14:textId="77777777" w:rsidR="00400E4A" w:rsidRPr="00400E4A" w:rsidRDefault="00400E4A" w:rsidP="00400E4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 w:rsidRPr="00400E4A">
        <w:rPr>
          <w:rFonts w:ascii="仿宋" w:eastAsia="仿宋" w:hAnsi="仿宋" w:hint="eastAsia"/>
          <w:sz w:val="24"/>
        </w:rPr>
        <w:t>技术参数要求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B24A7" w14:paraId="3D1D5086" w14:textId="77777777" w:rsidTr="001B24A7">
        <w:tc>
          <w:tcPr>
            <w:tcW w:w="8522" w:type="dxa"/>
          </w:tcPr>
          <w:tbl>
            <w:tblPr>
              <w:tblW w:w="863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694"/>
              <w:gridCol w:w="7512"/>
            </w:tblGrid>
            <w:tr w:rsidR="001B24A7" w:rsidRPr="00F03ECD" w14:paraId="7832888C" w14:textId="77777777" w:rsidTr="00D201C9">
              <w:trPr>
                <w:trHeight w:val="20"/>
                <w:tblHeader/>
                <w:jc w:val="center"/>
              </w:trPr>
              <w:tc>
                <w:tcPr>
                  <w:tcW w:w="1119" w:type="dxa"/>
                  <w:gridSpan w:val="2"/>
                </w:tcPr>
                <w:p w14:paraId="2BB9AAC4" w14:textId="77777777" w:rsidR="001B24A7" w:rsidRPr="00F03ECD" w:rsidRDefault="001B24A7" w:rsidP="00D201C9">
                  <w:pPr>
                    <w:widowControl/>
                    <w:spacing w:line="360" w:lineRule="auto"/>
                    <w:jc w:val="center"/>
                    <w:rPr>
                      <w:b/>
                      <w:kern w:val="0"/>
                      <w:szCs w:val="21"/>
                    </w:rPr>
                  </w:pPr>
                  <w:r w:rsidRPr="00F03ECD">
                    <w:rPr>
                      <w:b/>
                      <w:kern w:val="0"/>
                      <w:szCs w:val="21"/>
                    </w:rPr>
                    <w:t>分类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0CD8E76A" w14:textId="77777777" w:rsidR="001B24A7" w:rsidRPr="00F03ECD" w:rsidRDefault="001B24A7" w:rsidP="00D201C9">
                  <w:pPr>
                    <w:widowControl/>
                    <w:spacing w:line="360" w:lineRule="auto"/>
                    <w:jc w:val="center"/>
                    <w:rPr>
                      <w:b/>
                      <w:kern w:val="0"/>
                      <w:szCs w:val="21"/>
                    </w:rPr>
                  </w:pPr>
                  <w:r w:rsidRPr="00F03ECD">
                    <w:rPr>
                      <w:b/>
                      <w:kern w:val="0"/>
                      <w:szCs w:val="21"/>
                    </w:rPr>
                    <w:t>主要规格</w:t>
                  </w:r>
                </w:p>
              </w:tc>
            </w:tr>
            <w:tr w:rsidR="001B24A7" w:rsidRPr="00F03ECD" w14:paraId="478165D8" w14:textId="77777777" w:rsidTr="00D201C9">
              <w:trPr>
                <w:trHeight w:val="90"/>
                <w:jc w:val="center"/>
              </w:trPr>
              <w:tc>
                <w:tcPr>
                  <w:tcW w:w="425" w:type="dxa"/>
                  <w:vMerge w:val="restart"/>
                  <w:vAlign w:val="center"/>
                </w:tcPr>
                <w:p w14:paraId="45AD6828" w14:textId="77777777" w:rsidR="001B24A7" w:rsidRPr="00F03ECD" w:rsidRDefault="001B24A7" w:rsidP="00D201C9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 w:rsidRPr="00F03ECD">
                    <w:rPr>
                      <w:b/>
                      <w:bCs/>
                      <w:szCs w:val="21"/>
                    </w:rPr>
                    <w:t>技术部分</w:t>
                  </w:r>
                </w:p>
              </w:tc>
              <w:tc>
                <w:tcPr>
                  <w:tcW w:w="694" w:type="dxa"/>
                  <w:vAlign w:val="center"/>
                </w:tcPr>
                <w:p w14:paraId="2881A5C4" w14:textId="77777777" w:rsidR="001B24A7" w:rsidRPr="00F03ECD" w:rsidRDefault="001B24A7" w:rsidP="00D201C9">
                  <w:pPr>
                    <w:jc w:val="center"/>
                    <w:rPr>
                      <w:szCs w:val="21"/>
                    </w:rPr>
                  </w:pPr>
                  <w:r w:rsidRPr="00F03ECD">
                    <w:rPr>
                      <w:b/>
                      <w:bCs/>
                      <w:szCs w:val="21"/>
                    </w:rPr>
                    <w:t>小间距LED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10C124E0" w14:textId="77AC6250" w:rsidR="001B24A7" w:rsidRPr="00F03ECD" w:rsidRDefault="00EE41C4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rFonts w:ascii="Segoe UI Symbol" w:hAnsi="Segoe UI Symbol" w:cs="Segoe UI Symbol"/>
                      <w:szCs w:val="21"/>
                    </w:rPr>
                    <w:t>★</w:t>
                  </w:r>
                  <w:r w:rsidR="001B24A7" w:rsidRPr="00F03ECD">
                    <w:rPr>
                      <w:szCs w:val="21"/>
                    </w:rPr>
                    <w:t>屏幕显示面积应</w:t>
                  </w:r>
                  <w:r w:rsidR="001B24A7">
                    <w:rPr>
                      <w:rFonts w:hint="eastAsia"/>
                      <w:szCs w:val="21"/>
                    </w:rPr>
                    <w:t>不小于</w:t>
                  </w:r>
                  <w:r w:rsidR="001B24A7" w:rsidRPr="00F03ECD">
                    <w:rPr>
                      <w:szCs w:val="21"/>
                    </w:rPr>
                    <w:t>长×宽9.</w:t>
                  </w:r>
                  <w:r w:rsidR="001B24A7">
                    <w:rPr>
                      <w:szCs w:val="21"/>
                    </w:rPr>
                    <w:t>5</w:t>
                  </w:r>
                  <w:r w:rsidR="001B24A7" w:rsidRPr="00F03ECD">
                    <w:rPr>
                      <w:szCs w:val="21"/>
                    </w:rPr>
                    <w:t>m×4.</w:t>
                  </w:r>
                  <w:r w:rsidR="001B24A7">
                    <w:rPr>
                      <w:szCs w:val="21"/>
                    </w:rPr>
                    <w:t>2</w:t>
                  </w:r>
                  <w:r w:rsidR="001B24A7" w:rsidRPr="00F03ECD">
                    <w:rPr>
                      <w:szCs w:val="21"/>
                    </w:rPr>
                    <w:t>m</w:t>
                  </w:r>
                  <w:r w:rsidR="001B24A7">
                    <w:rPr>
                      <w:rFonts w:hint="eastAsia"/>
                      <w:szCs w:val="21"/>
                    </w:rPr>
                    <w:t>=</w:t>
                  </w:r>
                  <w:r w:rsidR="001B24A7" w:rsidRPr="00F03ECD">
                    <w:rPr>
                      <w:szCs w:val="21"/>
                    </w:rPr>
                    <w:t>4</w:t>
                  </w:r>
                  <w:r w:rsidR="001B24A7">
                    <w:rPr>
                      <w:szCs w:val="21"/>
                    </w:rPr>
                    <w:t>0</w:t>
                  </w:r>
                  <w:r w:rsidR="001B24A7" w:rsidRPr="00F03ECD">
                    <w:rPr>
                      <w:szCs w:val="21"/>
                    </w:rPr>
                    <w:t>㎡；整屏分辨率≥38</w:t>
                  </w:r>
                  <w:r w:rsidR="001B24A7">
                    <w:rPr>
                      <w:szCs w:val="21"/>
                    </w:rPr>
                    <w:t>00</w:t>
                  </w:r>
                  <w:r w:rsidR="001B24A7" w:rsidRPr="00F03ECD">
                    <w:rPr>
                      <w:szCs w:val="21"/>
                    </w:rPr>
                    <w:t>×17</w:t>
                  </w:r>
                  <w:r w:rsidR="001B24A7">
                    <w:rPr>
                      <w:szCs w:val="21"/>
                    </w:rPr>
                    <w:t>00</w:t>
                  </w:r>
                  <w:r w:rsidR="001B24A7" w:rsidRPr="00F03ECD">
                    <w:rPr>
                      <w:szCs w:val="21"/>
                    </w:rPr>
                    <w:t>；LED灯管采用SMD表贴三合一2121颗粒，像素点间距≤2.5mm，像素密度≥160000点/㎡；。</w:t>
                  </w:r>
                </w:p>
                <w:p w14:paraId="5CB06297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显示单元平整度≤0.1mm，像素中心距偏差Jx≤1.2%，屏体正面亚光处理。</w:t>
                  </w:r>
                </w:p>
                <w:p w14:paraId="75C3240D" w14:textId="77777777" w:rsidR="001B24A7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rFonts w:ascii="Segoe UI Symbol" w:hAnsi="Segoe UI Symbol" w:cs="Segoe UI Symbol"/>
                      <w:szCs w:val="21"/>
                    </w:rPr>
                    <w:t>★</w:t>
                  </w:r>
                  <w:r w:rsidRPr="00F03ECD">
                    <w:rPr>
                      <w:szCs w:val="21"/>
                    </w:rPr>
                    <w:t>屏体采用多段式机械结构，可根据需要旋转、移动，每段结构间拼接缝隙小于5mm，闲时可折叠收至舞台一侧，完全收起至完全打开状态所需时间少于1分钟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  <w:p w14:paraId="5A4B07D3" w14:textId="2B449611" w:rsidR="001B24A7" w:rsidRPr="00224FE7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rFonts w:ascii="Segoe UI Symbol" w:hAnsi="Segoe UI Symbol" w:cs="Segoe UI Symbol"/>
                      <w:szCs w:val="21"/>
                    </w:rPr>
                    <w:t>★</w:t>
                  </w:r>
                  <w:r w:rsidRPr="00224FE7">
                    <w:rPr>
                      <w:szCs w:val="21"/>
                    </w:rPr>
                    <w:t>显示屏具有有效的蓝光</w:t>
                  </w:r>
                  <w:r>
                    <w:rPr>
                      <w:rFonts w:hint="eastAsia"/>
                      <w:szCs w:val="21"/>
                    </w:rPr>
                    <w:t>抑制措施</w:t>
                  </w:r>
                  <w:r w:rsidRPr="00224FE7">
                    <w:rPr>
                      <w:szCs w:val="21"/>
                    </w:rPr>
                    <w:t>，</w:t>
                  </w:r>
                  <w:r>
                    <w:rPr>
                      <w:rFonts w:hint="eastAsia"/>
                      <w:szCs w:val="21"/>
                    </w:rPr>
                    <w:t>比无蓝光抑制措施的显示屏</w:t>
                  </w:r>
                  <w:r w:rsidRPr="00224FE7">
                    <w:rPr>
                      <w:szCs w:val="21"/>
                    </w:rPr>
                    <w:t>减少不低于50%的蓝光，</w:t>
                  </w:r>
                  <w:r>
                    <w:rPr>
                      <w:rFonts w:hint="eastAsia"/>
                      <w:szCs w:val="21"/>
                    </w:rPr>
                    <w:t>屏前白光光谱接近太阳光谱，</w:t>
                  </w:r>
                  <w:r w:rsidRPr="00224FE7">
                    <w:rPr>
                      <w:szCs w:val="21"/>
                    </w:rPr>
                    <w:t>视网膜蓝光危害（L</w:t>
                  </w:r>
                  <w:r w:rsidRPr="00224FE7">
                    <w:rPr>
                      <w:szCs w:val="21"/>
                      <w:vertAlign w:val="subscript"/>
                    </w:rPr>
                    <w:t>B</w:t>
                  </w:r>
                  <w:r w:rsidRPr="00224FE7">
                    <w:rPr>
                      <w:szCs w:val="21"/>
                    </w:rPr>
                    <w:t>）≤1</w:t>
                  </w:r>
                  <w:r w:rsidRPr="00224FE7">
                    <w:rPr>
                      <w:kern w:val="0"/>
                      <w:szCs w:val="21"/>
                    </w:rPr>
                    <w:t xml:space="preserve"> W·m</w:t>
                  </w:r>
                  <w:r w:rsidRPr="00224FE7">
                    <w:rPr>
                      <w:kern w:val="0"/>
                      <w:szCs w:val="21"/>
                      <w:vertAlign w:val="superscript"/>
                    </w:rPr>
                    <w:t>-2</w:t>
                  </w:r>
                  <w:r w:rsidRPr="00224FE7">
                    <w:rPr>
                      <w:kern w:val="0"/>
                      <w:szCs w:val="21"/>
                    </w:rPr>
                    <w:t>·sr</w:t>
                  </w:r>
                  <w:r w:rsidRPr="00224FE7">
                    <w:rPr>
                      <w:kern w:val="0"/>
                      <w:szCs w:val="21"/>
                      <w:vertAlign w:val="superscript"/>
                    </w:rPr>
                    <w:t>-1</w:t>
                  </w:r>
                  <w:r w:rsidRPr="00224FE7">
                    <w:rPr>
                      <w:szCs w:val="21"/>
                    </w:rPr>
                    <w:t>，保证长时间观看情况</w:t>
                  </w:r>
                  <w:proofErr w:type="gramStart"/>
                  <w:r w:rsidRPr="00224FE7">
                    <w:rPr>
                      <w:szCs w:val="21"/>
                    </w:rPr>
                    <w:t>下眼睛</w:t>
                  </w:r>
                  <w:proofErr w:type="gramEnd"/>
                  <w:r w:rsidRPr="00224FE7">
                    <w:rPr>
                      <w:szCs w:val="21"/>
                    </w:rPr>
                    <w:t>舒适（</w:t>
                  </w:r>
                  <w:r>
                    <w:rPr>
                      <w:rFonts w:hint="eastAsia"/>
                      <w:szCs w:val="21"/>
                    </w:rPr>
                    <w:t>参考GB</w:t>
                  </w:r>
                  <w:r>
                    <w:rPr>
                      <w:szCs w:val="21"/>
                    </w:rPr>
                    <w:t>/T38120-2019,</w:t>
                  </w:r>
                  <w:r w:rsidRPr="00224FE7">
                    <w:rPr>
                      <w:szCs w:val="21"/>
                    </w:rPr>
                    <w:t>提供</w:t>
                  </w:r>
                  <w:r w:rsidR="00EE41C4">
                    <w:rPr>
                      <w:rFonts w:hint="eastAsia"/>
                      <w:szCs w:val="21"/>
                    </w:rPr>
                    <w:t>有检测资质的第三方机构提供的</w:t>
                  </w:r>
                  <w:r w:rsidRPr="00224FE7">
                    <w:rPr>
                      <w:szCs w:val="21"/>
                    </w:rPr>
                    <w:t>检测报告）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  <w:p w14:paraId="0B78024C" w14:textId="3E4B673E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 xml:space="preserve">▲显示屏工作稳定与显示效果，行管芯片导通电阻≤100 </w:t>
                  </w:r>
                  <w:proofErr w:type="spellStart"/>
                  <w:r w:rsidRPr="00F03ECD">
                    <w:rPr>
                      <w:szCs w:val="21"/>
                    </w:rPr>
                    <w:t>mΩ</w:t>
                  </w:r>
                  <w:proofErr w:type="spellEnd"/>
                  <w:r w:rsidRPr="00F03ECD">
                    <w:rPr>
                      <w:szCs w:val="21"/>
                    </w:rPr>
                    <w:t>;最大输出电流＞3.0A；最大耐温＞85℃；驱动IC高</w:t>
                  </w:r>
                  <w:proofErr w:type="gramStart"/>
                  <w:r w:rsidRPr="00F03ECD">
                    <w:rPr>
                      <w:szCs w:val="21"/>
                    </w:rPr>
                    <w:t>内置高刷</w:t>
                  </w:r>
                  <w:proofErr w:type="gramEnd"/>
                  <w:r w:rsidRPr="00F03ECD">
                    <w:rPr>
                      <w:szCs w:val="21"/>
                    </w:rPr>
                    <w:t>SRAM、PWM；管脚宽电流输出，范围5-25mA。（提供第三方测试报告</w:t>
                  </w:r>
                  <w:r w:rsidR="00B82A67">
                    <w:rPr>
                      <w:rFonts w:hint="eastAsia"/>
                      <w:szCs w:val="21"/>
                    </w:rPr>
                    <w:t>）</w:t>
                  </w:r>
                  <w:r w:rsidRPr="00F03ECD">
                    <w:rPr>
                      <w:szCs w:val="21"/>
                    </w:rPr>
                    <w:t>；</w:t>
                  </w:r>
                </w:p>
                <w:p w14:paraId="15FCCC84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▲产品亮度≥800cd/㎡；</w:t>
                  </w:r>
                </w:p>
                <w:p w14:paraId="1E3EB28E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显示屏亮度调节：支持0-100%无级调节，软件设置亮度定时调节；</w:t>
                  </w:r>
                </w:p>
                <w:p w14:paraId="6654B9D1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色温调节范围：1000K-12000K；</w:t>
                  </w:r>
                </w:p>
                <w:p w14:paraId="5B6964A9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rFonts w:ascii="Segoe UI Symbol" w:hAnsi="Segoe UI Symbol" w:cs="Segoe UI Symbol"/>
                      <w:szCs w:val="21"/>
                    </w:rPr>
                    <w:t>★</w:t>
                  </w:r>
                  <w:r w:rsidRPr="00F03ECD">
                    <w:rPr>
                      <w:szCs w:val="21"/>
                    </w:rPr>
                    <w:t>屏体刷新率fc≥3840 Hz；</w:t>
                  </w:r>
                </w:p>
                <w:p w14:paraId="75478A26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显示屏亮度非均匀性LMJ≤3%</w:t>
                  </w:r>
                </w:p>
                <w:p w14:paraId="548BBD14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显示屏色度均匀性：</w:t>
                  </w:r>
                  <w:r w:rsidRPr="00F03ECD">
                    <w:rPr>
                      <w:rFonts w:ascii="Cambria Math" w:hAnsi="Cambria Math" w:cs="Cambria Math"/>
                      <w:szCs w:val="21"/>
                    </w:rPr>
                    <w:t>△</w:t>
                  </w:r>
                  <w:r w:rsidRPr="00F03ECD">
                    <w:rPr>
                      <w:szCs w:val="21"/>
                    </w:rPr>
                    <w:t>x,y≤0.003</w:t>
                  </w:r>
                </w:p>
                <w:p w14:paraId="0FE18A0D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显示屏像失效率Pz≤10×10</w:t>
                  </w:r>
                  <w:r w:rsidRPr="00F03ECD">
                    <w:rPr>
                      <w:sz w:val="24"/>
                      <w:vertAlign w:val="superscript"/>
                    </w:rPr>
                    <w:t>-6</w:t>
                  </w:r>
                </w:p>
                <w:p w14:paraId="5A79C9C5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平均失效间隔工作时间，应符合SJ/T 11141-2017中5.16的要求</w:t>
                  </w:r>
                </w:p>
                <w:p w14:paraId="0D3E7B7D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支持软硬件调节亮暗线功能：修复暗线，消除亮线</w:t>
                  </w:r>
                </w:p>
                <w:p w14:paraId="3114139F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支持逐点校正功能及校正数据存储，具有模块级亮度、色度矫正功能，矫正数据可保存及回读。</w:t>
                  </w:r>
                </w:p>
                <w:p w14:paraId="6A4190DA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▲峰值功耗≤550W/㎡，平均功耗≤165W/㎡，内置电源具备PFC功能，电</w:t>
                  </w:r>
                  <w:r w:rsidRPr="00F03ECD">
                    <w:rPr>
                      <w:szCs w:val="21"/>
                    </w:rPr>
                    <w:lastRenderedPageBreak/>
                    <w:t>源效率≥86%；电源供电要求：</w:t>
                  </w:r>
                  <w:r w:rsidRPr="00F03ECD" w:rsidDel="00EF2326">
                    <w:rPr>
                      <w:szCs w:val="21"/>
                    </w:rPr>
                    <w:t xml:space="preserve"> </w:t>
                  </w:r>
                  <w:r w:rsidRPr="00F03ECD">
                    <w:rPr>
                      <w:szCs w:val="21"/>
                    </w:rPr>
                    <w:t>AC 220V 50HZ；</w:t>
                  </w:r>
                </w:p>
                <w:p w14:paraId="705EF015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维护方式：屏体前维护，产品支持模组、</w:t>
                  </w:r>
                  <w:proofErr w:type="gramStart"/>
                  <w:r w:rsidRPr="00F03ECD">
                    <w:rPr>
                      <w:szCs w:val="21"/>
                    </w:rPr>
                    <w:t>驱动全前维护</w:t>
                  </w:r>
                  <w:proofErr w:type="gramEnd"/>
                  <w:r w:rsidRPr="00F03ECD">
                    <w:rPr>
                      <w:szCs w:val="21"/>
                    </w:rPr>
                    <w:t xml:space="preserve">安装维修，电源、控制卡可以前拆前装； </w:t>
                  </w:r>
                </w:p>
                <w:p w14:paraId="052D3D42" w14:textId="77777777" w:rsidR="001B24A7" w:rsidRPr="00F03ECD" w:rsidRDefault="001B24A7" w:rsidP="001B24A7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kern w:val="0"/>
                      <w:szCs w:val="21"/>
                      <w:lang w:bidi="ar"/>
                    </w:rPr>
                    <w:t>为保障使用环境的安全性，要求单元板PCB 的阻燃等级应达到 V-0 级，塑胶件阻燃等级应达到 V-1 级。</w:t>
                  </w:r>
                </w:p>
                <w:p w14:paraId="3393C88C" w14:textId="77777777" w:rsidR="001B24A7" w:rsidRPr="00F03ECD" w:rsidRDefault="001B24A7" w:rsidP="00D201C9">
                  <w:pPr>
                    <w:spacing w:line="360" w:lineRule="auto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以上“</w:t>
                  </w:r>
                  <w:r w:rsidRPr="00F03ECD">
                    <w:rPr>
                      <w:rFonts w:ascii="Segoe UI Symbol" w:hAnsi="Segoe UI Symbol" w:cs="Segoe UI Symbol"/>
                      <w:szCs w:val="21"/>
                    </w:rPr>
                    <w:t>★</w:t>
                  </w:r>
                  <w:r w:rsidRPr="00F03ECD">
                    <w:rPr>
                      <w:szCs w:val="21"/>
                    </w:rPr>
                    <w:t xml:space="preserve">”为核心指标，“▲”为重要指标 </w:t>
                  </w:r>
                </w:p>
              </w:tc>
            </w:tr>
            <w:tr w:rsidR="001B24A7" w:rsidRPr="00F03ECD" w14:paraId="1AA42442" w14:textId="77777777" w:rsidTr="00D201C9">
              <w:trPr>
                <w:trHeight w:val="20"/>
                <w:jc w:val="center"/>
              </w:trPr>
              <w:tc>
                <w:tcPr>
                  <w:tcW w:w="425" w:type="dxa"/>
                  <w:vMerge/>
                  <w:vAlign w:val="center"/>
                </w:tcPr>
                <w:p w14:paraId="4A2CF825" w14:textId="77777777" w:rsidR="001B24A7" w:rsidRPr="00F03ECD" w:rsidRDefault="001B24A7" w:rsidP="00D201C9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694" w:type="dxa"/>
                  <w:vMerge w:val="restart"/>
                  <w:vAlign w:val="center"/>
                </w:tcPr>
                <w:p w14:paraId="3A3873C4" w14:textId="77777777" w:rsidR="001B24A7" w:rsidRPr="00F03ECD" w:rsidRDefault="001B24A7" w:rsidP="00D201C9">
                  <w:pPr>
                    <w:jc w:val="center"/>
                    <w:rPr>
                      <w:szCs w:val="21"/>
                    </w:rPr>
                  </w:pPr>
                  <w:r w:rsidRPr="00F03ECD">
                    <w:rPr>
                      <w:b/>
                      <w:bCs/>
                      <w:szCs w:val="21"/>
                    </w:rPr>
                    <w:t>信号控制处理系统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22BDF541" w14:textId="77777777" w:rsidR="001B24A7" w:rsidRPr="00F03ECD" w:rsidRDefault="001B24A7" w:rsidP="00D201C9">
                  <w:pPr>
                    <w:pStyle w:val="a3"/>
                    <w:spacing w:line="360" w:lineRule="auto"/>
                    <w:ind w:firstLineChars="0" w:firstLine="0"/>
                    <w:rPr>
                      <w:b/>
                      <w:bCs/>
                      <w:szCs w:val="21"/>
                    </w:rPr>
                  </w:pPr>
                  <w:r w:rsidRPr="00F03ECD">
                    <w:rPr>
                      <w:b/>
                      <w:bCs/>
                      <w:szCs w:val="21"/>
                    </w:rPr>
                    <w:t>控制软件</w:t>
                  </w:r>
                </w:p>
                <w:p w14:paraId="6C768A4A" w14:textId="74E0A603" w:rsidR="001B24A7" w:rsidRPr="00F03ECD" w:rsidRDefault="00EE41C4" w:rsidP="001B24A7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▲</w:t>
                  </w:r>
                  <w:r>
                    <w:rPr>
                      <w:rFonts w:ascii="Segoe UI Symbol" w:hAnsi="Segoe UI Symbol" w:cs="Segoe UI Symbol" w:hint="eastAsia"/>
                      <w:szCs w:val="21"/>
                    </w:rPr>
                    <w:t>可提供</w:t>
                  </w:r>
                  <w:r w:rsidR="001B24A7" w:rsidRPr="00F03ECD">
                    <w:rPr>
                      <w:szCs w:val="21"/>
                    </w:rPr>
                    <w:t>控制系统软件著作权</w:t>
                  </w:r>
                  <w:r>
                    <w:rPr>
                      <w:rFonts w:hint="eastAsia"/>
                      <w:szCs w:val="21"/>
                    </w:rPr>
                    <w:t>证书</w:t>
                  </w:r>
                  <w:r w:rsidR="001B24A7" w:rsidRPr="00F03ECD">
                    <w:rPr>
                      <w:szCs w:val="21"/>
                    </w:rPr>
                    <w:t>。</w:t>
                  </w:r>
                </w:p>
              </w:tc>
            </w:tr>
            <w:tr w:rsidR="001B24A7" w:rsidRPr="00F03ECD" w14:paraId="0348FDFE" w14:textId="77777777" w:rsidTr="001B24A7">
              <w:trPr>
                <w:trHeight w:val="5613"/>
                <w:jc w:val="center"/>
              </w:trPr>
              <w:tc>
                <w:tcPr>
                  <w:tcW w:w="425" w:type="dxa"/>
                  <w:vMerge/>
                </w:tcPr>
                <w:p w14:paraId="260FB6B2" w14:textId="77777777" w:rsidR="001B24A7" w:rsidRPr="00F03ECD" w:rsidRDefault="001B24A7" w:rsidP="00D201C9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694" w:type="dxa"/>
                  <w:vMerge/>
                  <w:vAlign w:val="center"/>
                </w:tcPr>
                <w:p w14:paraId="43E07F6A" w14:textId="77777777" w:rsidR="001B24A7" w:rsidRPr="00F03ECD" w:rsidRDefault="001B24A7" w:rsidP="00D201C9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1684DA8E" w14:textId="77777777" w:rsidR="001B24A7" w:rsidRPr="00F03ECD" w:rsidRDefault="001B24A7" w:rsidP="00D201C9">
                  <w:pPr>
                    <w:pStyle w:val="a3"/>
                    <w:spacing w:line="360" w:lineRule="auto"/>
                    <w:ind w:firstLineChars="0" w:firstLine="0"/>
                    <w:rPr>
                      <w:b/>
                      <w:bCs/>
                      <w:szCs w:val="21"/>
                    </w:rPr>
                  </w:pPr>
                  <w:r w:rsidRPr="00F03ECD">
                    <w:rPr>
                      <w:b/>
                      <w:bCs/>
                      <w:szCs w:val="21"/>
                    </w:rPr>
                    <w:t>硬件</w:t>
                  </w:r>
                </w:p>
                <w:p w14:paraId="01C13349" w14:textId="77777777" w:rsidR="001B24A7" w:rsidRPr="00F03ECD" w:rsidRDefault="001B24A7" w:rsidP="001B24A7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szCs w:val="21"/>
                    </w:rPr>
                  </w:pPr>
                  <w:r w:rsidRPr="00F03ECD">
                    <w:rPr>
                      <w:rFonts w:ascii="Segoe UI Symbol" w:hAnsi="Segoe UI Symbol" w:cs="Segoe UI Symbol"/>
                      <w:szCs w:val="21"/>
                    </w:rPr>
                    <w:t>★</w:t>
                  </w:r>
                  <w:r w:rsidRPr="00F03ECD">
                    <w:rPr>
                      <w:szCs w:val="21"/>
                    </w:rPr>
                    <w:t>为保证系统稳定性，所用设备为集成矩阵、图像处理、信号发送功能的一体集成式设备；</w:t>
                  </w:r>
                </w:p>
                <w:p w14:paraId="6BD925BF" w14:textId="77777777" w:rsidR="001B24A7" w:rsidRPr="00F03ECD" w:rsidRDefault="001B24A7" w:rsidP="001B24A7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▲设备需具有K-HDR功能，能够对图像进行实时处理，提升动态范围；</w:t>
                  </w:r>
                </w:p>
                <w:p w14:paraId="048A135E" w14:textId="77777777" w:rsidR="001B24A7" w:rsidRPr="00F03ECD" w:rsidRDefault="001B24A7" w:rsidP="001B24A7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b/>
                      <w:bCs/>
                      <w:szCs w:val="21"/>
                    </w:rPr>
                  </w:pPr>
                  <w:r w:rsidRPr="00F03ECD">
                    <w:rPr>
                      <w:rFonts w:ascii="Segoe UI Symbol" w:hAnsi="Segoe UI Symbol" w:cs="Segoe UI Symbol"/>
                      <w:szCs w:val="21"/>
                    </w:rPr>
                    <w:t>★</w:t>
                  </w:r>
                  <w:r w:rsidRPr="00F03ECD">
                    <w:rPr>
                      <w:szCs w:val="21"/>
                    </w:rPr>
                    <w:t>设备需具有不少于8路信号输入，并支持2路4K信号输入；</w:t>
                  </w:r>
                </w:p>
                <w:p w14:paraId="4015B4D2" w14:textId="77777777" w:rsidR="001B24A7" w:rsidRPr="00F03ECD" w:rsidRDefault="001B24A7" w:rsidP="001B24A7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▲设备支持多画面显示，8路信号可同时上屏显示，画面大小、位置可调；</w:t>
                  </w:r>
                </w:p>
                <w:p w14:paraId="1BC6B48F" w14:textId="77777777" w:rsidR="001B24A7" w:rsidRPr="00F03ECD" w:rsidRDefault="001B24A7" w:rsidP="001B24A7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▲设备具有信号热备份功能，对任意一路输入信号可指定另一路输入信号作为其备份，若该信号丢失，备份信号可自动切换至屏幕上；</w:t>
                  </w:r>
                </w:p>
                <w:p w14:paraId="31098461" w14:textId="77777777" w:rsidR="001B24A7" w:rsidRPr="00F03ECD" w:rsidRDefault="001B24A7" w:rsidP="001B24A7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设备支持信号预监，可对所有输入信号进行预监，同时可监视输出信号。</w:t>
                  </w:r>
                </w:p>
                <w:p w14:paraId="55283A14" w14:textId="77777777" w:rsidR="001B24A7" w:rsidRPr="00F03ECD" w:rsidRDefault="001B24A7" w:rsidP="00D201C9">
                  <w:pPr>
                    <w:pStyle w:val="a3"/>
                    <w:spacing w:line="360" w:lineRule="auto"/>
                    <w:ind w:left="420" w:firstLineChars="0" w:firstLine="0"/>
                    <w:rPr>
                      <w:szCs w:val="21"/>
                    </w:rPr>
                  </w:pPr>
                  <w:r w:rsidRPr="00F03ECD">
                    <w:rPr>
                      <w:szCs w:val="21"/>
                    </w:rPr>
                    <w:t>以上“</w:t>
                  </w:r>
                  <w:r w:rsidRPr="00F03ECD">
                    <w:rPr>
                      <w:rFonts w:ascii="Segoe UI Symbol" w:hAnsi="Segoe UI Symbol" w:cs="Segoe UI Symbol"/>
                      <w:szCs w:val="21"/>
                    </w:rPr>
                    <w:t>★</w:t>
                  </w:r>
                  <w:r w:rsidRPr="00F03ECD">
                    <w:rPr>
                      <w:szCs w:val="21"/>
                    </w:rPr>
                    <w:t>”为核心指标，“▲”为重要指标</w:t>
                  </w:r>
                </w:p>
              </w:tc>
            </w:tr>
          </w:tbl>
          <w:p w14:paraId="22449BE4" w14:textId="77777777" w:rsidR="001B24A7" w:rsidRPr="001B24A7" w:rsidRDefault="001B24A7" w:rsidP="00400E4A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28A6F53B" w14:textId="77777777" w:rsidR="00400E4A" w:rsidRDefault="00400E4A" w:rsidP="00400E4A">
      <w:pPr>
        <w:rPr>
          <w:rFonts w:ascii="仿宋" w:eastAsia="仿宋" w:hAnsi="仿宋"/>
          <w:sz w:val="24"/>
        </w:rPr>
      </w:pPr>
    </w:p>
    <w:p w14:paraId="281A9607" w14:textId="77777777" w:rsidR="00400E4A" w:rsidRDefault="00400E4A" w:rsidP="00400E4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 w:rsidRPr="00400E4A">
        <w:rPr>
          <w:rFonts w:ascii="仿宋" w:eastAsia="仿宋" w:hAnsi="仿宋" w:hint="eastAsia"/>
          <w:sz w:val="24"/>
        </w:rPr>
        <w:t>供应</w:t>
      </w:r>
      <w:proofErr w:type="gramStart"/>
      <w:r w:rsidRPr="00400E4A">
        <w:rPr>
          <w:rFonts w:ascii="仿宋" w:eastAsia="仿宋" w:hAnsi="仿宋" w:hint="eastAsia"/>
          <w:sz w:val="24"/>
        </w:rPr>
        <w:t>商特殊</w:t>
      </w:r>
      <w:proofErr w:type="gramEnd"/>
      <w:r w:rsidRPr="00400E4A">
        <w:rPr>
          <w:rFonts w:ascii="仿宋" w:eastAsia="仿宋" w:hAnsi="仿宋" w:hint="eastAsia"/>
          <w:sz w:val="24"/>
        </w:rPr>
        <w:t>资质要求</w:t>
      </w:r>
    </w:p>
    <w:p w14:paraId="1EFA49DC" w14:textId="77777777" w:rsidR="001B24A7" w:rsidRPr="001B24A7" w:rsidRDefault="001B24A7" w:rsidP="001B24A7">
      <w:pPr>
        <w:rPr>
          <w:rFonts w:ascii="仿宋" w:eastAsia="仿宋" w:hAnsi="仿宋"/>
          <w:sz w:val="24"/>
        </w:rPr>
      </w:pPr>
    </w:p>
    <w:p w14:paraId="56494A86" w14:textId="00C0939B" w:rsidR="001B24A7" w:rsidRPr="00F03ECD" w:rsidRDefault="00EE41C4" w:rsidP="001B24A7">
      <w:pPr>
        <w:pStyle w:val="a3"/>
        <w:numPr>
          <w:ilvl w:val="1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无</w:t>
      </w:r>
    </w:p>
    <w:p w14:paraId="54BCD9BC" w14:textId="77777777" w:rsidR="00400E4A" w:rsidRPr="009E7277" w:rsidRDefault="00400E4A" w:rsidP="00400E4A">
      <w:pPr>
        <w:rPr>
          <w:rFonts w:ascii="仿宋" w:eastAsia="仿宋" w:hAnsi="仿宋"/>
          <w:sz w:val="24"/>
        </w:rPr>
      </w:pPr>
    </w:p>
    <w:p w14:paraId="354E96DD" w14:textId="77777777" w:rsidR="00400E4A" w:rsidRDefault="00400E4A" w:rsidP="00400E4A">
      <w:pPr>
        <w:rPr>
          <w:rFonts w:ascii="仿宋" w:eastAsia="仿宋" w:hAnsi="仿宋"/>
          <w:sz w:val="24"/>
        </w:rPr>
      </w:pPr>
    </w:p>
    <w:p w14:paraId="22FE61BF" w14:textId="77777777" w:rsidR="00400E4A" w:rsidRPr="00400E4A" w:rsidRDefault="00400E4A" w:rsidP="00400E4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 w:rsidRPr="00400E4A">
        <w:rPr>
          <w:rFonts w:ascii="仿宋" w:eastAsia="仿宋" w:hAnsi="仿宋" w:hint="eastAsia"/>
          <w:sz w:val="24"/>
        </w:rPr>
        <w:t>商务要求</w:t>
      </w:r>
    </w:p>
    <w:p w14:paraId="13F89E7A" w14:textId="76EB5C93" w:rsidR="00400E4A" w:rsidRDefault="00400E4A" w:rsidP="00400E4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质保期：</w:t>
      </w:r>
      <w:r w:rsidR="001B24A7">
        <w:rPr>
          <w:rFonts w:hint="eastAsia"/>
          <w:szCs w:val="21"/>
        </w:rPr>
        <w:t>不低于</w:t>
      </w:r>
      <w:r w:rsidR="00EE41C4">
        <w:rPr>
          <w:rFonts w:hint="eastAsia"/>
          <w:szCs w:val="21"/>
        </w:rPr>
        <w:t>1年</w:t>
      </w:r>
    </w:p>
    <w:p w14:paraId="43E469BD" w14:textId="77777777" w:rsidR="00400E4A" w:rsidRPr="00DE1A6D" w:rsidRDefault="00400E4A" w:rsidP="00400E4A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sz w:val="24"/>
        </w:rPr>
        <w:t>交货时间：</w:t>
      </w:r>
      <w:r w:rsidR="00DE1A6D" w:rsidRPr="00DE1A6D">
        <w:rPr>
          <w:rFonts w:asciiTheme="minorEastAsia" w:hAnsiTheme="minorEastAsia" w:hint="eastAsia"/>
          <w:szCs w:val="21"/>
        </w:rPr>
        <w:t>不高于90天</w:t>
      </w:r>
    </w:p>
    <w:p w14:paraId="0C57C0FE" w14:textId="15F05056" w:rsidR="00836DBC" w:rsidRPr="00B82A67" w:rsidRDefault="001B24A7" w:rsidP="00836DB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 w:rsidRPr="001B24A7">
        <w:rPr>
          <w:rFonts w:ascii="仿宋" w:eastAsia="仿宋" w:hAnsi="仿宋" w:hint="eastAsia"/>
          <w:sz w:val="24"/>
        </w:rPr>
        <w:t>培训要求：</w:t>
      </w:r>
      <w:r w:rsidRPr="001B24A7">
        <w:rPr>
          <w:szCs w:val="21"/>
        </w:rPr>
        <w:t>项目结束需要进行专项使用及维护培训，质保期内免费提供技术支持及软件升级服务</w:t>
      </w:r>
    </w:p>
    <w:sectPr w:rsidR="00836DBC" w:rsidRPr="00B82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4D944" w14:textId="77777777" w:rsidR="00E047FE" w:rsidRDefault="00E047FE" w:rsidP="00527434">
      <w:r>
        <w:separator/>
      </w:r>
    </w:p>
  </w:endnote>
  <w:endnote w:type="continuationSeparator" w:id="0">
    <w:p w14:paraId="4F3BAF95" w14:textId="77777777" w:rsidR="00E047FE" w:rsidRDefault="00E047FE" w:rsidP="0052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7E3A6" w14:textId="77777777" w:rsidR="00E047FE" w:rsidRDefault="00E047FE" w:rsidP="00527434">
      <w:r>
        <w:separator/>
      </w:r>
    </w:p>
  </w:footnote>
  <w:footnote w:type="continuationSeparator" w:id="0">
    <w:p w14:paraId="1F11E8C4" w14:textId="77777777" w:rsidR="00E047FE" w:rsidRDefault="00E047FE" w:rsidP="0052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AA9733"/>
    <w:multiLevelType w:val="singleLevel"/>
    <w:tmpl w:val="B9AA97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20F7247"/>
    <w:multiLevelType w:val="multilevel"/>
    <w:tmpl w:val="120F724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5D68DB"/>
    <w:multiLevelType w:val="multilevel"/>
    <w:tmpl w:val="235D68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A0480E"/>
    <w:multiLevelType w:val="hybridMultilevel"/>
    <w:tmpl w:val="EA60E5D6"/>
    <w:lvl w:ilvl="0" w:tplc="68FCF8B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68D46C6"/>
    <w:multiLevelType w:val="hybridMultilevel"/>
    <w:tmpl w:val="EF4241D4"/>
    <w:lvl w:ilvl="0" w:tplc="E10ABB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B2F286C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663675"/>
    <w:multiLevelType w:val="multilevel"/>
    <w:tmpl w:val="5A66367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DBB"/>
    <w:rsid w:val="00051DBB"/>
    <w:rsid w:val="0010018E"/>
    <w:rsid w:val="001B24A7"/>
    <w:rsid w:val="00361451"/>
    <w:rsid w:val="003C01B8"/>
    <w:rsid w:val="00400E4A"/>
    <w:rsid w:val="004A52B0"/>
    <w:rsid w:val="00527434"/>
    <w:rsid w:val="00836DBC"/>
    <w:rsid w:val="008B12D6"/>
    <w:rsid w:val="009E7277"/>
    <w:rsid w:val="00A262B4"/>
    <w:rsid w:val="00A82CE9"/>
    <w:rsid w:val="00B82A67"/>
    <w:rsid w:val="00C23BEA"/>
    <w:rsid w:val="00CB3A5C"/>
    <w:rsid w:val="00DE1A6D"/>
    <w:rsid w:val="00E047FE"/>
    <w:rsid w:val="00EE41C4"/>
    <w:rsid w:val="00F4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7E2B"/>
  <w15:docId w15:val="{9EA1F650-2B9F-4211-A04D-E6D3F656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E4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2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74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7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7434"/>
    <w:rPr>
      <w:sz w:val="18"/>
      <w:szCs w:val="18"/>
    </w:rPr>
  </w:style>
  <w:style w:type="table" w:styleId="a8">
    <w:name w:val="Table Grid"/>
    <w:basedOn w:val="a1"/>
    <w:uiPriority w:val="39"/>
    <w:rsid w:val="001B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41C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E41C4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E41C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E41C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E41C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41C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E4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</dc:creator>
  <cp:lastModifiedBy>hu barbara</cp:lastModifiedBy>
  <cp:revision>7</cp:revision>
  <dcterms:created xsi:type="dcterms:W3CDTF">2020-11-18T06:49:00Z</dcterms:created>
  <dcterms:modified xsi:type="dcterms:W3CDTF">2020-11-25T07:05:00Z</dcterms:modified>
</cp:coreProperties>
</file>